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E6EF4" w14:textId="77777777" w:rsidR="00FF5A4B" w:rsidRDefault="00FF5A4B" w:rsidP="0097059C">
      <w:pPr>
        <w:pStyle w:val="Standard"/>
        <w:rPr>
          <w:rFonts w:asciiTheme="majorHAnsi" w:hAnsiTheme="majorHAnsi" w:cstheme="majorHAnsi"/>
          <w:sz w:val="24"/>
        </w:rPr>
      </w:pPr>
    </w:p>
    <w:p w14:paraId="306DCF69" w14:textId="06D9BC90" w:rsidR="00335D2D" w:rsidRPr="00335D2D" w:rsidRDefault="00335D2D" w:rsidP="00335D2D">
      <w:pPr>
        <w:pStyle w:val="Standard"/>
        <w:jc w:val="center"/>
        <w:rPr>
          <w:rFonts w:ascii="Arial" w:hAnsi="Arial" w:cs="Arial"/>
          <w:b/>
          <w:bCs/>
          <w:sz w:val="24"/>
        </w:rPr>
      </w:pPr>
      <w:r w:rsidRPr="00335D2D">
        <w:rPr>
          <w:rFonts w:ascii="Arial" w:hAnsi="Arial" w:cs="Arial"/>
          <w:b/>
          <w:bCs/>
          <w:sz w:val="24"/>
        </w:rPr>
        <w:t>Organismo Congressuale Forense</w:t>
      </w:r>
      <w:r>
        <w:rPr>
          <w:rFonts w:ascii="Arial" w:hAnsi="Arial" w:cs="Arial"/>
          <w:b/>
          <w:bCs/>
          <w:sz w:val="24"/>
        </w:rPr>
        <w:t xml:space="preserve"> </w:t>
      </w:r>
    </w:p>
    <w:p w14:paraId="39505927" w14:textId="77777777" w:rsidR="00335D2D" w:rsidRPr="00335D2D" w:rsidRDefault="00335D2D" w:rsidP="00335D2D">
      <w:pPr>
        <w:pStyle w:val="Standard"/>
        <w:jc w:val="center"/>
        <w:rPr>
          <w:rFonts w:ascii="Arial" w:hAnsi="Arial" w:cs="Arial"/>
          <w:b/>
          <w:bCs/>
          <w:sz w:val="24"/>
        </w:rPr>
      </w:pPr>
    </w:p>
    <w:p w14:paraId="1B461E61" w14:textId="77777777" w:rsidR="00335D2D" w:rsidRDefault="00335D2D" w:rsidP="00335D2D">
      <w:pPr>
        <w:pStyle w:val="Standard"/>
        <w:jc w:val="center"/>
        <w:rPr>
          <w:rFonts w:ascii="Arial" w:hAnsi="Arial" w:cs="Arial"/>
          <w:b/>
          <w:bCs/>
          <w:sz w:val="24"/>
        </w:rPr>
      </w:pPr>
      <w:r w:rsidRPr="00335D2D">
        <w:rPr>
          <w:rFonts w:ascii="Arial" w:hAnsi="Arial" w:cs="Arial"/>
          <w:b/>
          <w:bCs/>
          <w:sz w:val="24"/>
        </w:rPr>
        <w:t>Comunicato stampa</w:t>
      </w:r>
    </w:p>
    <w:p w14:paraId="69CDE625" w14:textId="77777777" w:rsidR="00CE6DB5" w:rsidRDefault="00CE6DB5" w:rsidP="00335D2D">
      <w:pPr>
        <w:pStyle w:val="Standard"/>
        <w:jc w:val="center"/>
        <w:rPr>
          <w:rFonts w:ascii="Arial" w:hAnsi="Arial" w:cs="Arial"/>
          <w:b/>
          <w:bCs/>
          <w:sz w:val="24"/>
        </w:rPr>
      </w:pPr>
    </w:p>
    <w:p w14:paraId="60D36DE3" w14:textId="6A12B26E" w:rsidR="00CE6DB5" w:rsidRPr="00D25857" w:rsidRDefault="00CE6DB5" w:rsidP="00335D2D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D25857">
        <w:rPr>
          <w:rFonts w:ascii="Arial" w:hAnsi="Arial" w:cs="Arial"/>
          <w:b/>
          <w:bCs/>
          <w:sz w:val="22"/>
          <w:szCs w:val="22"/>
        </w:rPr>
        <w:t xml:space="preserve">GIUSTIZIA; </w:t>
      </w:r>
      <w:r w:rsidR="004E0F95">
        <w:rPr>
          <w:rFonts w:ascii="Arial" w:hAnsi="Arial" w:cs="Arial"/>
          <w:b/>
          <w:bCs/>
          <w:sz w:val="22"/>
          <w:szCs w:val="22"/>
        </w:rPr>
        <w:t>BRUSA</w:t>
      </w:r>
      <w:r w:rsidR="00D25857" w:rsidRPr="00D25857">
        <w:rPr>
          <w:rFonts w:ascii="Arial" w:hAnsi="Arial" w:cs="Arial"/>
          <w:b/>
          <w:bCs/>
          <w:sz w:val="22"/>
          <w:szCs w:val="22"/>
        </w:rPr>
        <w:t xml:space="preserve"> (OCF): “</w:t>
      </w:r>
      <w:r w:rsidRPr="00D25857">
        <w:rPr>
          <w:rFonts w:ascii="Arial" w:hAnsi="Arial" w:cs="Arial"/>
          <w:b/>
          <w:bCs/>
          <w:sz w:val="22"/>
          <w:szCs w:val="22"/>
        </w:rPr>
        <w:t xml:space="preserve">DEVE ESSERE PRIORITA’ DEL GOVERNO RENDERE </w:t>
      </w:r>
      <w:r w:rsidR="00D25857" w:rsidRPr="00D25857">
        <w:rPr>
          <w:rFonts w:ascii="Arial" w:hAnsi="Arial" w:cs="Arial"/>
          <w:b/>
          <w:bCs/>
          <w:sz w:val="22"/>
          <w:szCs w:val="22"/>
        </w:rPr>
        <w:t>UMANE LE CARCERI ITALIANE”</w:t>
      </w:r>
    </w:p>
    <w:p w14:paraId="102E2C63" w14:textId="77777777" w:rsidR="00335D2D" w:rsidRPr="00D25857" w:rsidRDefault="00335D2D" w:rsidP="00335D2D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660E9BE8" w14:textId="77777777" w:rsidR="00A00946" w:rsidRPr="00D25857" w:rsidRDefault="00A00946" w:rsidP="00A0094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97FFF1A" w14:textId="3EEDF6FC" w:rsidR="00A00946" w:rsidRPr="00D25857" w:rsidRDefault="00A00946" w:rsidP="00A0094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25857">
        <w:rPr>
          <w:rFonts w:ascii="Arial" w:hAnsi="Arial" w:cs="Arial"/>
          <w:sz w:val="22"/>
          <w:szCs w:val="22"/>
        </w:rPr>
        <w:t>L’</w:t>
      </w:r>
      <w:r w:rsidRPr="00D25857">
        <w:rPr>
          <w:rFonts w:ascii="Arial" w:hAnsi="Arial" w:cs="Arial"/>
          <w:sz w:val="22"/>
          <w:szCs w:val="22"/>
        </w:rPr>
        <w:t>Organismo Congressuale Forense (OCF)</w:t>
      </w:r>
      <w:r w:rsidRPr="00D25857">
        <w:rPr>
          <w:rFonts w:ascii="Arial" w:hAnsi="Arial" w:cs="Arial"/>
          <w:sz w:val="22"/>
          <w:szCs w:val="22"/>
        </w:rPr>
        <w:t xml:space="preserve"> continua ad appellarsi al </w:t>
      </w:r>
      <w:r w:rsidRPr="00D25857">
        <w:rPr>
          <w:rFonts w:ascii="Arial" w:hAnsi="Arial" w:cs="Arial"/>
          <w:sz w:val="22"/>
          <w:szCs w:val="22"/>
        </w:rPr>
        <w:t xml:space="preserve">Governo, </w:t>
      </w:r>
      <w:r w:rsidRPr="00D25857">
        <w:rPr>
          <w:rFonts w:ascii="Arial" w:hAnsi="Arial" w:cs="Arial"/>
          <w:sz w:val="22"/>
          <w:szCs w:val="22"/>
        </w:rPr>
        <w:t>al</w:t>
      </w:r>
      <w:r w:rsidRPr="00D25857">
        <w:rPr>
          <w:rFonts w:ascii="Arial" w:hAnsi="Arial" w:cs="Arial"/>
          <w:sz w:val="22"/>
          <w:szCs w:val="22"/>
        </w:rPr>
        <w:t xml:space="preserve">le forze politiche e </w:t>
      </w:r>
      <w:r w:rsidRPr="00D25857">
        <w:rPr>
          <w:rFonts w:ascii="Arial" w:hAnsi="Arial" w:cs="Arial"/>
          <w:sz w:val="22"/>
          <w:szCs w:val="22"/>
        </w:rPr>
        <w:t xml:space="preserve">al </w:t>
      </w:r>
      <w:r w:rsidRPr="00D25857">
        <w:rPr>
          <w:rFonts w:ascii="Arial" w:hAnsi="Arial" w:cs="Arial"/>
          <w:sz w:val="22"/>
          <w:szCs w:val="22"/>
        </w:rPr>
        <w:t>Dipartimento dell’Amministrazione Penitenziaria</w:t>
      </w:r>
      <w:r w:rsidRPr="00D25857">
        <w:rPr>
          <w:rFonts w:ascii="Arial" w:hAnsi="Arial" w:cs="Arial"/>
          <w:sz w:val="22"/>
          <w:szCs w:val="22"/>
        </w:rPr>
        <w:t xml:space="preserve"> affinchè si adottino </w:t>
      </w:r>
      <w:r w:rsidRPr="00D25857">
        <w:rPr>
          <w:rFonts w:ascii="Arial" w:hAnsi="Arial" w:cs="Arial"/>
          <w:sz w:val="22"/>
          <w:szCs w:val="22"/>
        </w:rPr>
        <w:t xml:space="preserve">urgenti soluzioni </w:t>
      </w:r>
      <w:r w:rsidRPr="00D25857">
        <w:rPr>
          <w:rFonts w:ascii="Arial" w:hAnsi="Arial" w:cs="Arial"/>
          <w:sz w:val="22"/>
          <w:szCs w:val="22"/>
        </w:rPr>
        <w:t xml:space="preserve">per migliorare le condizioni del </w:t>
      </w:r>
      <w:r w:rsidRPr="00D25857">
        <w:rPr>
          <w:rFonts w:ascii="Arial" w:hAnsi="Arial" w:cs="Arial"/>
          <w:sz w:val="22"/>
          <w:szCs w:val="22"/>
        </w:rPr>
        <w:t>sistema penitenziario</w:t>
      </w:r>
      <w:r w:rsidRPr="00D25857">
        <w:rPr>
          <w:rFonts w:ascii="Arial" w:hAnsi="Arial" w:cs="Arial"/>
          <w:sz w:val="22"/>
          <w:szCs w:val="22"/>
        </w:rPr>
        <w:t xml:space="preserve"> del Paese</w:t>
      </w:r>
      <w:r w:rsidRPr="00D25857">
        <w:rPr>
          <w:rFonts w:ascii="Arial" w:hAnsi="Arial" w:cs="Arial"/>
          <w:sz w:val="22"/>
          <w:szCs w:val="22"/>
        </w:rPr>
        <w:t>. Le richieste diventano sempre più pressanti alla luce del grave fenomeno dei suicidi in carcere (54 dall’inizio dell’anno, uno ogni due giorni), del sovraffollamento</w:t>
      </w:r>
      <w:r w:rsidRPr="00D25857">
        <w:rPr>
          <w:rFonts w:ascii="Arial" w:hAnsi="Arial" w:cs="Arial"/>
          <w:sz w:val="22"/>
          <w:szCs w:val="22"/>
        </w:rPr>
        <w:t xml:space="preserve"> (g</w:t>
      </w:r>
      <w:r w:rsidRPr="00D25857">
        <w:rPr>
          <w:rFonts w:ascii="Arial" w:hAnsi="Arial" w:cs="Arial"/>
          <w:sz w:val="22"/>
          <w:szCs w:val="22"/>
        </w:rPr>
        <w:t>li istituti penitenziari ospitano circa il 130% della loro capienza regolamentare</w:t>
      </w:r>
      <w:r w:rsidRPr="00D25857">
        <w:rPr>
          <w:rFonts w:ascii="Arial" w:hAnsi="Arial" w:cs="Arial"/>
          <w:sz w:val="22"/>
          <w:szCs w:val="22"/>
        </w:rPr>
        <w:t xml:space="preserve">) </w:t>
      </w:r>
      <w:r w:rsidRPr="00D25857">
        <w:rPr>
          <w:rFonts w:ascii="Arial" w:hAnsi="Arial" w:cs="Arial"/>
          <w:sz w:val="22"/>
          <w:szCs w:val="22"/>
        </w:rPr>
        <w:t xml:space="preserve">e della crisi generale del sistema carcerario. </w:t>
      </w:r>
    </w:p>
    <w:p w14:paraId="1E6A70E6" w14:textId="77777777" w:rsidR="00A00946" w:rsidRPr="00D25857" w:rsidRDefault="00A00946" w:rsidP="00A0094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479E2F8" w14:textId="1D721564" w:rsidR="00A00946" w:rsidRPr="00D25857" w:rsidRDefault="00A00946" w:rsidP="00D2585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25857">
        <w:rPr>
          <w:rFonts w:ascii="Arial" w:hAnsi="Arial" w:cs="Arial"/>
          <w:sz w:val="22"/>
          <w:szCs w:val="22"/>
        </w:rPr>
        <w:t xml:space="preserve">Il recente </w:t>
      </w:r>
      <w:r w:rsidRPr="00D25857">
        <w:rPr>
          <w:rFonts w:ascii="Arial" w:hAnsi="Arial" w:cs="Arial"/>
          <w:sz w:val="22"/>
          <w:szCs w:val="22"/>
        </w:rPr>
        <w:t xml:space="preserve">decreto-legge </w:t>
      </w:r>
      <w:r w:rsidRPr="00D25857">
        <w:rPr>
          <w:rFonts w:ascii="Arial" w:hAnsi="Arial" w:cs="Arial"/>
          <w:sz w:val="22"/>
          <w:szCs w:val="22"/>
        </w:rPr>
        <w:t xml:space="preserve">adottato dal </w:t>
      </w:r>
      <w:r w:rsidRPr="00D25857">
        <w:rPr>
          <w:rFonts w:ascii="Arial" w:hAnsi="Arial" w:cs="Arial"/>
          <w:sz w:val="22"/>
          <w:szCs w:val="22"/>
        </w:rPr>
        <w:t>Consiglio dei Ministri</w:t>
      </w:r>
      <w:r w:rsidR="00D25857">
        <w:rPr>
          <w:rFonts w:ascii="Arial" w:hAnsi="Arial" w:cs="Arial"/>
          <w:sz w:val="22"/>
          <w:szCs w:val="22"/>
        </w:rPr>
        <w:t xml:space="preserve">, </w:t>
      </w:r>
      <w:r w:rsidR="00D25857" w:rsidRPr="00D25857">
        <w:rPr>
          <w:rFonts w:ascii="Arial" w:hAnsi="Arial" w:cs="Arial"/>
          <w:sz w:val="22"/>
          <w:szCs w:val="22"/>
        </w:rPr>
        <w:t xml:space="preserve">recependo le richieste di intervento </w:t>
      </w:r>
      <w:r w:rsidR="00D25857">
        <w:rPr>
          <w:rFonts w:ascii="Arial" w:hAnsi="Arial" w:cs="Arial"/>
          <w:sz w:val="22"/>
          <w:szCs w:val="22"/>
        </w:rPr>
        <w:t xml:space="preserve">sollecitate </w:t>
      </w:r>
      <w:r w:rsidR="00D25857" w:rsidRPr="00D25857">
        <w:rPr>
          <w:rFonts w:ascii="Arial" w:hAnsi="Arial" w:cs="Arial"/>
          <w:sz w:val="22"/>
          <w:szCs w:val="22"/>
        </w:rPr>
        <w:t>anche dall’Organismo</w:t>
      </w:r>
      <w:r w:rsidR="00D25857">
        <w:rPr>
          <w:rFonts w:ascii="Arial" w:hAnsi="Arial" w:cs="Arial"/>
          <w:sz w:val="22"/>
          <w:szCs w:val="22"/>
        </w:rPr>
        <w:t xml:space="preserve"> </w:t>
      </w:r>
      <w:r w:rsidR="00D25857" w:rsidRPr="00D25857">
        <w:rPr>
          <w:rFonts w:ascii="Arial" w:hAnsi="Arial" w:cs="Arial"/>
          <w:sz w:val="22"/>
          <w:szCs w:val="22"/>
        </w:rPr>
        <w:t>Congressuale Forense</w:t>
      </w:r>
      <w:r w:rsidRPr="00D25857">
        <w:rPr>
          <w:rFonts w:ascii="Arial" w:hAnsi="Arial" w:cs="Arial"/>
          <w:sz w:val="22"/>
          <w:szCs w:val="22"/>
        </w:rPr>
        <w:t xml:space="preserve"> </w:t>
      </w:r>
      <w:r w:rsidRPr="00D25857">
        <w:rPr>
          <w:rFonts w:ascii="Arial" w:hAnsi="Arial" w:cs="Arial"/>
          <w:sz w:val="22"/>
          <w:szCs w:val="22"/>
        </w:rPr>
        <w:t xml:space="preserve">è </w:t>
      </w:r>
      <w:r w:rsidRPr="00D25857">
        <w:rPr>
          <w:rFonts w:ascii="Arial" w:hAnsi="Arial" w:cs="Arial"/>
          <w:sz w:val="22"/>
          <w:szCs w:val="22"/>
        </w:rPr>
        <w:t xml:space="preserve">un primo passo, </w:t>
      </w:r>
      <w:r w:rsidRPr="00D25857">
        <w:rPr>
          <w:rFonts w:ascii="Arial" w:hAnsi="Arial" w:cs="Arial"/>
          <w:sz w:val="22"/>
          <w:szCs w:val="22"/>
        </w:rPr>
        <w:t xml:space="preserve">ma </w:t>
      </w:r>
      <w:r w:rsidRPr="00D25857">
        <w:rPr>
          <w:rFonts w:ascii="Arial" w:hAnsi="Arial" w:cs="Arial"/>
          <w:sz w:val="22"/>
          <w:szCs w:val="22"/>
        </w:rPr>
        <w:t>è ritenuto insufficiente dall</w:t>
      </w:r>
      <w:r w:rsidR="00D25857">
        <w:rPr>
          <w:rFonts w:ascii="Arial" w:hAnsi="Arial" w:cs="Arial"/>
          <w:sz w:val="22"/>
          <w:szCs w:val="22"/>
        </w:rPr>
        <w:t>’organismo espressione dell’Avvocatura</w:t>
      </w:r>
      <w:r w:rsidR="00761C5A">
        <w:rPr>
          <w:rFonts w:ascii="Arial" w:hAnsi="Arial" w:cs="Arial"/>
          <w:sz w:val="22"/>
          <w:szCs w:val="22"/>
        </w:rPr>
        <w:t xml:space="preserve"> italiana.</w:t>
      </w:r>
    </w:p>
    <w:p w14:paraId="030545E0" w14:textId="77777777" w:rsidR="00A00946" w:rsidRPr="00D25857" w:rsidRDefault="00A00946" w:rsidP="00A0094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051E729" w14:textId="5C84FEED" w:rsidR="00A00946" w:rsidRPr="004E0F95" w:rsidRDefault="00A00946" w:rsidP="00A00946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4E0F95">
        <w:rPr>
          <w:rFonts w:ascii="Arial" w:hAnsi="Arial" w:cs="Arial"/>
          <w:i/>
          <w:iCs/>
          <w:sz w:val="22"/>
          <w:szCs w:val="22"/>
        </w:rPr>
        <w:t>“L</w:t>
      </w:r>
      <w:r w:rsidRPr="004E0F95">
        <w:rPr>
          <w:rFonts w:ascii="Arial" w:hAnsi="Arial" w:cs="Arial"/>
          <w:i/>
          <w:iCs/>
          <w:sz w:val="22"/>
          <w:szCs w:val="22"/>
        </w:rPr>
        <w:t>’assunzione di mille unità del Corpo della polizia penitenziaria e l’incremento del personale operativo in ambito penitenziario e minorile</w:t>
      </w:r>
      <w:r w:rsidR="00D25857" w:rsidRPr="004E0F95">
        <w:rPr>
          <w:rFonts w:ascii="Arial" w:hAnsi="Arial" w:cs="Arial"/>
          <w:i/>
          <w:iCs/>
          <w:sz w:val="22"/>
          <w:szCs w:val="22"/>
        </w:rPr>
        <w:t>,</w:t>
      </w:r>
      <w:r w:rsidRPr="004E0F95">
        <w:rPr>
          <w:rFonts w:ascii="Arial" w:hAnsi="Arial" w:cs="Arial"/>
          <w:i/>
          <w:iCs/>
          <w:sz w:val="22"/>
          <w:szCs w:val="22"/>
        </w:rPr>
        <w:t xml:space="preserve"> e l’istituzione dell’</w:t>
      </w:r>
      <w:r w:rsidRPr="004E0F95">
        <w:rPr>
          <w:rFonts w:ascii="Arial" w:hAnsi="Arial" w:cs="Arial"/>
          <w:i/>
          <w:iCs/>
          <w:sz w:val="22"/>
          <w:szCs w:val="22"/>
        </w:rPr>
        <w:t xml:space="preserve">elenco delle strutture residenziali idonee all’accoglienza e al reinserimento sociale per i detenuti senza domicilio idoneo </w:t>
      </w:r>
      <w:r w:rsidRPr="004E0F95">
        <w:rPr>
          <w:rFonts w:ascii="Arial" w:hAnsi="Arial" w:cs="Arial"/>
          <w:i/>
          <w:iCs/>
          <w:sz w:val="22"/>
          <w:szCs w:val="22"/>
        </w:rPr>
        <w:t xml:space="preserve">sono certamente misure apprezzabili, </w:t>
      </w:r>
      <w:r w:rsidRPr="004E0F95">
        <w:rPr>
          <w:rFonts w:ascii="Arial" w:hAnsi="Arial" w:cs="Arial"/>
          <w:i/>
          <w:iCs/>
          <w:sz w:val="22"/>
          <w:szCs w:val="22"/>
        </w:rPr>
        <w:t>ma non</w:t>
      </w:r>
      <w:r w:rsidRPr="004E0F95">
        <w:rPr>
          <w:rFonts w:ascii="Arial" w:hAnsi="Arial" w:cs="Arial"/>
          <w:i/>
          <w:iCs/>
          <w:sz w:val="22"/>
          <w:szCs w:val="22"/>
        </w:rPr>
        <w:t xml:space="preserve"> è</w:t>
      </w:r>
      <w:r w:rsidR="00D25857" w:rsidRPr="004E0F95">
        <w:rPr>
          <w:rFonts w:ascii="Arial" w:hAnsi="Arial" w:cs="Arial"/>
          <w:i/>
          <w:iCs/>
          <w:sz w:val="22"/>
          <w:szCs w:val="22"/>
        </w:rPr>
        <w:t xml:space="preserve"> un provvedimento</w:t>
      </w:r>
      <w:r w:rsidRPr="004E0F95">
        <w:rPr>
          <w:rFonts w:ascii="Arial" w:hAnsi="Arial" w:cs="Arial"/>
          <w:i/>
          <w:iCs/>
          <w:sz w:val="22"/>
          <w:szCs w:val="22"/>
        </w:rPr>
        <w:t xml:space="preserve"> </w:t>
      </w:r>
      <w:r w:rsidR="00D25857" w:rsidRPr="004E0F95">
        <w:rPr>
          <w:rFonts w:ascii="Arial" w:hAnsi="Arial" w:cs="Arial"/>
          <w:i/>
          <w:iCs/>
          <w:sz w:val="22"/>
          <w:szCs w:val="22"/>
        </w:rPr>
        <w:t xml:space="preserve">assolutamente </w:t>
      </w:r>
      <w:r w:rsidRPr="004E0F95">
        <w:rPr>
          <w:rFonts w:ascii="Arial" w:hAnsi="Arial" w:cs="Arial"/>
          <w:i/>
          <w:iCs/>
          <w:sz w:val="22"/>
          <w:szCs w:val="22"/>
        </w:rPr>
        <w:t>sufficiente per affrontare le attuali emergenze</w:t>
      </w:r>
      <w:r w:rsidR="00CE6DB5" w:rsidRPr="004E0F95">
        <w:rPr>
          <w:rFonts w:ascii="Arial" w:hAnsi="Arial" w:cs="Arial"/>
          <w:i/>
          <w:iCs/>
          <w:sz w:val="22"/>
          <w:szCs w:val="22"/>
        </w:rPr>
        <w:t>”</w:t>
      </w:r>
      <w:r w:rsidR="00CE6DB5" w:rsidRPr="00D25857">
        <w:rPr>
          <w:rFonts w:ascii="Arial" w:hAnsi="Arial" w:cs="Arial"/>
          <w:sz w:val="22"/>
          <w:szCs w:val="22"/>
        </w:rPr>
        <w:t xml:space="preserve"> – </w:t>
      </w:r>
      <w:r w:rsidR="004E0F95" w:rsidRPr="004E0F95">
        <w:rPr>
          <w:rFonts w:ascii="Arial" w:hAnsi="Arial" w:cs="Arial"/>
          <w:b/>
          <w:bCs/>
          <w:sz w:val="22"/>
          <w:szCs w:val="22"/>
        </w:rPr>
        <w:t>Elisabetta Brusa, Componente del Dipartimento Pari Opportunità e Uguaglianza</w:t>
      </w:r>
      <w:r w:rsidR="004E0F95" w:rsidRPr="004E0F95">
        <w:rPr>
          <w:rFonts w:ascii="Arial" w:hAnsi="Arial" w:cs="Arial"/>
          <w:b/>
          <w:bCs/>
          <w:sz w:val="22"/>
          <w:szCs w:val="22"/>
        </w:rPr>
        <w:t xml:space="preserve"> di OCF.</w:t>
      </w:r>
    </w:p>
    <w:p w14:paraId="5AD4B55D" w14:textId="77777777" w:rsidR="00A00946" w:rsidRPr="00D25857" w:rsidRDefault="00A00946" w:rsidP="00A0094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D3E88AD" w14:textId="729C9156" w:rsidR="00A00946" w:rsidRPr="004E0F95" w:rsidRDefault="00CE6DB5" w:rsidP="00A00946">
      <w:pPr>
        <w:pStyle w:val="Standard"/>
        <w:jc w:val="both"/>
        <w:rPr>
          <w:rFonts w:ascii="Arial" w:hAnsi="Arial" w:cs="Arial"/>
          <w:i/>
          <w:iCs/>
          <w:sz w:val="22"/>
          <w:szCs w:val="22"/>
        </w:rPr>
      </w:pPr>
      <w:r w:rsidRPr="004E0F95">
        <w:rPr>
          <w:rFonts w:ascii="Arial" w:hAnsi="Arial" w:cs="Arial"/>
          <w:i/>
          <w:iCs/>
          <w:sz w:val="22"/>
          <w:szCs w:val="22"/>
        </w:rPr>
        <w:t>“</w:t>
      </w:r>
      <w:r w:rsidR="00A00946" w:rsidRPr="004E0F95">
        <w:rPr>
          <w:rFonts w:ascii="Arial" w:hAnsi="Arial" w:cs="Arial"/>
          <w:i/>
          <w:iCs/>
          <w:sz w:val="22"/>
          <w:szCs w:val="22"/>
        </w:rPr>
        <w:t>L’OCF propone</w:t>
      </w:r>
      <w:r w:rsidR="00A00946" w:rsidRPr="00D25857">
        <w:rPr>
          <w:rFonts w:ascii="Arial" w:hAnsi="Arial" w:cs="Arial"/>
          <w:sz w:val="22"/>
          <w:szCs w:val="22"/>
        </w:rPr>
        <w:t xml:space="preserve"> </w:t>
      </w:r>
      <w:r w:rsidR="00A00946" w:rsidRPr="004E0F95">
        <w:rPr>
          <w:rFonts w:ascii="Arial" w:hAnsi="Arial" w:cs="Arial"/>
          <w:i/>
          <w:iCs/>
          <w:sz w:val="22"/>
          <w:szCs w:val="22"/>
        </w:rPr>
        <w:t>al Dipartimento dell’Amministrazione Penitenziaria</w:t>
      </w:r>
      <w:r w:rsidR="004E0F95">
        <w:rPr>
          <w:rFonts w:ascii="Arial" w:hAnsi="Arial" w:cs="Arial"/>
          <w:i/>
          <w:iCs/>
          <w:sz w:val="22"/>
          <w:szCs w:val="22"/>
        </w:rPr>
        <w:t xml:space="preserve"> </w:t>
      </w:r>
      <w:r w:rsidR="004E0F95" w:rsidRPr="00D25857">
        <w:rPr>
          <w:rFonts w:ascii="Arial" w:hAnsi="Arial" w:cs="Arial"/>
          <w:sz w:val="22"/>
          <w:szCs w:val="22"/>
        </w:rPr>
        <w:t xml:space="preserve">– continua </w:t>
      </w:r>
      <w:r w:rsidR="004E0F95">
        <w:rPr>
          <w:rFonts w:ascii="Arial" w:hAnsi="Arial" w:cs="Arial"/>
          <w:b/>
          <w:bCs/>
          <w:sz w:val="22"/>
          <w:szCs w:val="22"/>
        </w:rPr>
        <w:t>Brusa</w:t>
      </w:r>
      <w:r w:rsidR="004E0F95" w:rsidRPr="00D25857">
        <w:rPr>
          <w:rFonts w:ascii="Arial" w:hAnsi="Arial" w:cs="Arial"/>
          <w:sz w:val="22"/>
          <w:szCs w:val="22"/>
        </w:rPr>
        <w:t xml:space="preserve"> - </w:t>
      </w:r>
      <w:r w:rsidR="00A00946" w:rsidRPr="004E0F95">
        <w:rPr>
          <w:rFonts w:ascii="Arial" w:hAnsi="Arial" w:cs="Arial"/>
          <w:i/>
          <w:iCs/>
          <w:sz w:val="22"/>
          <w:szCs w:val="22"/>
        </w:rPr>
        <w:t>di individuare, in ogni istituto penitenziario, una figura professionale di riferimento nell’area giuridico-pedagogica. Questo referente</w:t>
      </w:r>
      <w:r w:rsidRPr="004E0F95">
        <w:rPr>
          <w:rFonts w:ascii="Arial" w:hAnsi="Arial" w:cs="Arial"/>
          <w:i/>
          <w:iCs/>
          <w:sz w:val="22"/>
          <w:szCs w:val="22"/>
        </w:rPr>
        <w:t xml:space="preserve"> </w:t>
      </w:r>
      <w:r w:rsidR="00A00946" w:rsidRPr="004E0F95">
        <w:rPr>
          <w:rFonts w:ascii="Arial" w:hAnsi="Arial" w:cs="Arial"/>
          <w:i/>
          <w:iCs/>
          <w:sz w:val="22"/>
          <w:szCs w:val="22"/>
        </w:rPr>
        <w:t>potrà essere contattato dagli avvocati per segnalare criticità relative ai propri assistiti che necessitano di un intervento immediato.</w:t>
      </w:r>
    </w:p>
    <w:p w14:paraId="24DB4078" w14:textId="5C443797" w:rsidR="00A00946" w:rsidRPr="004E0F95" w:rsidRDefault="00CE6DB5" w:rsidP="00A00946">
      <w:pPr>
        <w:pStyle w:val="Standard"/>
        <w:jc w:val="both"/>
        <w:rPr>
          <w:rFonts w:ascii="Arial" w:hAnsi="Arial" w:cs="Arial"/>
          <w:i/>
          <w:iCs/>
          <w:sz w:val="22"/>
          <w:szCs w:val="22"/>
        </w:rPr>
      </w:pPr>
      <w:r w:rsidRPr="004E0F95">
        <w:rPr>
          <w:rFonts w:ascii="Arial" w:hAnsi="Arial" w:cs="Arial"/>
          <w:i/>
          <w:iCs/>
          <w:sz w:val="22"/>
          <w:szCs w:val="22"/>
        </w:rPr>
        <w:t xml:space="preserve">Torniamo a chiedere con ancora più decisione che </w:t>
      </w:r>
      <w:r w:rsidRPr="004E0F95">
        <w:rPr>
          <w:rFonts w:ascii="Arial" w:hAnsi="Arial" w:cs="Arial"/>
          <w:i/>
          <w:iCs/>
          <w:sz w:val="22"/>
          <w:szCs w:val="22"/>
        </w:rPr>
        <w:t>di fronte alle condizioni disumane e allarmanti delle carceri italiane, il Governo si impegni a velocizzare le procedure per la concessione e l’ottenimento del beneficio della liberazione anticipata o di misure alternative per i condannati, in conformità con le leggi vigenti e i principi costituzionali più volte richiamati dall’avvocatura. Inoltre, si richiede l’adozione urgente di misure che umanizzino le condizioni di vita nelle strutture carcerarie, vigilando sui diritti dei detenuti e contribuendo a contenere il rischio di suicidi</w:t>
      </w:r>
      <w:r w:rsidRPr="004E0F95">
        <w:rPr>
          <w:rFonts w:ascii="Arial" w:hAnsi="Arial" w:cs="Arial"/>
          <w:i/>
          <w:iCs/>
          <w:sz w:val="22"/>
          <w:szCs w:val="22"/>
        </w:rPr>
        <w:t>”</w:t>
      </w:r>
      <w:r w:rsidR="00D25857" w:rsidRPr="004E0F95">
        <w:rPr>
          <w:rFonts w:ascii="Arial" w:hAnsi="Arial" w:cs="Arial"/>
          <w:i/>
          <w:iCs/>
          <w:sz w:val="22"/>
          <w:szCs w:val="22"/>
        </w:rPr>
        <w:t>.</w:t>
      </w:r>
    </w:p>
    <w:p w14:paraId="4E064DE7" w14:textId="77777777" w:rsidR="00FD6760" w:rsidRDefault="00FD6760" w:rsidP="00FD6760">
      <w:pPr>
        <w:pStyle w:val="Standard"/>
        <w:rPr>
          <w:rFonts w:ascii="Arial" w:hAnsi="Arial" w:cs="Arial"/>
          <w:sz w:val="24"/>
        </w:rPr>
      </w:pPr>
    </w:p>
    <w:p w14:paraId="381B42DB" w14:textId="77777777" w:rsidR="00FD3D53" w:rsidRDefault="00FD3D53" w:rsidP="00FD6760">
      <w:pPr>
        <w:pStyle w:val="Standard"/>
        <w:rPr>
          <w:rFonts w:ascii="Arial" w:hAnsi="Arial" w:cs="Arial"/>
          <w:sz w:val="24"/>
        </w:rPr>
      </w:pPr>
    </w:p>
    <w:p w14:paraId="2EA31B4E" w14:textId="77777777" w:rsidR="00FD3D53" w:rsidRDefault="00FD3D53" w:rsidP="00FD6760">
      <w:pPr>
        <w:pStyle w:val="Standard"/>
        <w:rPr>
          <w:rFonts w:ascii="Arial" w:hAnsi="Arial" w:cs="Arial"/>
          <w:sz w:val="24"/>
        </w:rPr>
      </w:pPr>
    </w:p>
    <w:p w14:paraId="4ADB2D8D" w14:textId="77777777" w:rsidR="00FD3D53" w:rsidRDefault="00FD3D53" w:rsidP="00FD6760">
      <w:pPr>
        <w:pStyle w:val="Standard"/>
        <w:rPr>
          <w:rFonts w:ascii="Arial" w:hAnsi="Arial" w:cs="Arial"/>
          <w:sz w:val="24"/>
        </w:rPr>
      </w:pPr>
    </w:p>
    <w:p w14:paraId="2D31E1E1" w14:textId="77777777" w:rsidR="00FD3D53" w:rsidRDefault="00FD3D53" w:rsidP="00FD6760">
      <w:pPr>
        <w:pStyle w:val="Standard"/>
        <w:rPr>
          <w:rFonts w:ascii="Arial" w:hAnsi="Arial" w:cs="Arial"/>
          <w:sz w:val="24"/>
        </w:rPr>
      </w:pPr>
    </w:p>
    <w:p w14:paraId="5570F2F8" w14:textId="77777777" w:rsidR="00FD3D53" w:rsidRPr="00F74D2A" w:rsidRDefault="00FD3D53" w:rsidP="00FD3D53">
      <w:pPr>
        <w:pStyle w:val="Standard"/>
        <w:rPr>
          <w:rFonts w:ascii="Arial" w:hAnsi="Arial" w:cs="Arial"/>
          <w:sz w:val="24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------------------------------------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br/>
        <w:t>L’Organismo Congressuale Forense</w:t>
      </w:r>
      <w:r>
        <w:rPr>
          <w:rFonts w:ascii="Calibri" w:hAnsi="Calibri" w:cs="Calibri"/>
          <w:color w:val="000000"/>
          <w:sz w:val="20"/>
          <w:szCs w:val="20"/>
        </w:rPr>
        <w:t> (OCF) è l’organismo di vertice di rappresentanza politica dell’Avvocatura italiana. Fondato nel 2016, l’OCF esercita la rappresentanza politica del Congresso Nazionale Forense, di cui ha il compito di attuare i deliberati, ed elabora progetti e proposte a tutela degli interessi dell’Avvocatura e della società italiana.</w:t>
      </w:r>
    </w:p>
    <w:p w14:paraId="5E91E77C" w14:textId="77777777" w:rsidR="00325E71" w:rsidRPr="00325E71" w:rsidRDefault="00325E71" w:rsidP="00325E71">
      <w:pPr>
        <w:pStyle w:val="Standard"/>
        <w:rPr>
          <w:rFonts w:ascii="Arial" w:hAnsi="Arial" w:cs="Arial"/>
          <w:sz w:val="24"/>
        </w:rPr>
      </w:pPr>
    </w:p>
    <w:sectPr w:rsidR="00325E71" w:rsidRPr="00325E7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38FCA" w14:textId="77777777" w:rsidR="001417F0" w:rsidRDefault="001417F0" w:rsidP="00FD2F6E">
      <w:r>
        <w:separator/>
      </w:r>
    </w:p>
  </w:endnote>
  <w:endnote w:type="continuationSeparator" w:id="0">
    <w:p w14:paraId="394FD9DA" w14:textId="77777777" w:rsidR="001417F0" w:rsidRDefault="001417F0" w:rsidP="00FD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12617" w14:textId="730B1398" w:rsidR="005A220D" w:rsidRPr="00EA78B1" w:rsidRDefault="005A220D" w:rsidP="005A220D">
    <w:pPr>
      <w:pStyle w:val="Pidipagina"/>
      <w:jc w:val="center"/>
      <w:rPr>
        <w:rFonts w:ascii="Garamond" w:hAnsi="Garamond"/>
        <w:sz w:val="18"/>
        <w:szCs w:val="18"/>
      </w:rPr>
    </w:pPr>
    <w:r w:rsidRPr="00EA78B1">
      <w:rPr>
        <w:rFonts w:ascii="Garamond" w:hAnsi="Garamond"/>
        <w:sz w:val="18"/>
        <w:szCs w:val="18"/>
      </w:rPr>
      <w:t>Organismo Congressuale Forense</w:t>
    </w:r>
  </w:p>
  <w:p w14:paraId="0AFBA150" w14:textId="39CE64ED" w:rsidR="007B59E3" w:rsidRPr="00EA78B1" w:rsidRDefault="007B59E3" w:rsidP="005A220D">
    <w:pPr>
      <w:pStyle w:val="Pidipagina"/>
      <w:jc w:val="center"/>
      <w:rPr>
        <w:rFonts w:ascii="Garamond" w:hAnsi="Garamond"/>
        <w:sz w:val="18"/>
        <w:szCs w:val="18"/>
      </w:rPr>
    </w:pPr>
    <w:r w:rsidRPr="00EA78B1">
      <w:rPr>
        <w:rFonts w:ascii="Garamond" w:hAnsi="Garamond"/>
        <w:sz w:val="18"/>
        <w:szCs w:val="18"/>
      </w:rPr>
      <w:t xml:space="preserve">Via Valadier 42, </w:t>
    </w:r>
    <w:r w:rsidR="00401B78" w:rsidRPr="00EA78B1">
      <w:rPr>
        <w:rFonts w:ascii="Garamond" w:hAnsi="Garamond"/>
        <w:sz w:val="18"/>
        <w:szCs w:val="18"/>
      </w:rPr>
      <w:t xml:space="preserve">00193 </w:t>
    </w:r>
    <w:r w:rsidRPr="00EA78B1">
      <w:rPr>
        <w:rFonts w:ascii="Garamond" w:hAnsi="Garamond"/>
        <w:sz w:val="18"/>
        <w:szCs w:val="18"/>
      </w:rPr>
      <w:t>Roma</w:t>
    </w:r>
  </w:p>
  <w:p w14:paraId="3D6F40A9" w14:textId="19AEF5FD" w:rsidR="003B5CC5" w:rsidRPr="00EA78B1" w:rsidRDefault="003B5CC5" w:rsidP="005A220D">
    <w:pPr>
      <w:pStyle w:val="Pidipagina"/>
      <w:jc w:val="center"/>
      <w:rPr>
        <w:rFonts w:ascii="Garamond" w:hAnsi="Garamond"/>
        <w:sz w:val="18"/>
        <w:szCs w:val="18"/>
      </w:rPr>
    </w:pPr>
    <w:proofErr w:type="gramStart"/>
    <w:r w:rsidRPr="00EA78B1">
      <w:rPr>
        <w:rFonts w:ascii="Garamond" w:hAnsi="Garamond"/>
        <w:sz w:val="18"/>
        <w:szCs w:val="18"/>
      </w:rPr>
      <w:t>Tel :</w:t>
    </w:r>
    <w:proofErr w:type="gramEnd"/>
    <w:r w:rsidRPr="00EA78B1">
      <w:rPr>
        <w:rFonts w:ascii="Garamond" w:hAnsi="Garamond"/>
        <w:sz w:val="18"/>
        <w:szCs w:val="18"/>
      </w:rPr>
      <w:t xml:space="preserve"> 0689325861</w:t>
    </w:r>
  </w:p>
  <w:p w14:paraId="2F8EB910" w14:textId="77777777" w:rsidR="005A220D" w:rsidRDefault="005A220D" w:rsidP="005A220D">
    <w:pPr>
      <w:pStyle w:val="Pidipagina"/>
      <w:ind w:left="-2552"/>
      <w:jc w:val="center"/>
      <w:rPr>
        <w:rFonts w:ascii="Calibri" w:hAnsi="Calibri"/>
        <w:b/>
        <w:sz w:val="20"/>
        <w:szCs w:val="20"/>
      </w:rPr>
    </w:pPr>
  </w:p>
  <w:p w14:paraId="7802289E" w14:textId="681FAE1E" w:rsidR="005A220D" w:rsidRPr="005A220D" w:rsidRDefault="003B5CC5" w:rsidP="003B5CC5">
    <w:pPr>
      <w:pStyle w:val="Pidipagina"/>
      <w:tabs>
        <w:tab w:val="clear" w:pos="4819"/>
        <w:tab w:val="clear" w:pos="9638"/>
        <w:tab w:val="left" w:pos="885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CDB21" w14:textId="77777777" w:rsidR="001417F0" w:rsidRDefault="001417F0" w:rsidP="00FD2F6E">
      <w:r>
        <w:separator/>
      </w:r>
    </w:p>
  </w:footnote>
  <w:footnote w:type="continuationSeparator" w:id="0">
    <w:p w14:paraId="1E3CD15F" w14:textId="77777777" w:rsidR="001417F0" w:rsidRDefault="001417F0" w:rsidP="00FD2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3C3F9" w14:textId="33A55199" w:rsidR="00FD2F6E" w:rsidRDefault="00FD2F6E" w:rsidP="006A210C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78CAFA0" wp14:editId="2B3A5F53">
          <wp:extent cx="1359673" cy="1339379"/>
          <wp:effectExtent l="0" t="0" r="0" b="0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203" cy="1357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4BFA"/>
    <w:multiLevelType w:val="hybridMultilevel"/>
    <w:tmpl w:val="6E284C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75F0"/>
    <w:multiLevelType w:val="hybridMultilevel"/>
    <w:tmpl w:val="D952D9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868D7"/>
    <w:multiLevelType w:val="hybridMultilevel"/>
    <w:tmpl w:val="909420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D4A08"/>
    <w:multiLevelType w:val="hybridMultilevel"/>
    <w:tmpl w:val="D1E851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37DE2"/>
    <w:multiLevelType w:val="hybridMultilevel"/>
    <w:tmpl w:val="5A88975C"/>
    <w:lvl w:ilvl="0" w:tplc="28ACC2D6">
      <w:start w:val="1"/>
      <w:numFmt w:val="decimal"/>
      <w:lvlText w:val="%1)"/>
      <w:lvlJc w:val="left"/>
      <w:pPr>
        <w:ind w:left="426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3D03588">
      <w:start w:val="1"/>
      <w:numFmt w:val="lowerLetter"/>
      <w:lvlText w:val="%2"/>
      <w:lvlJc w:val="left"/>
      <w:pPr>
        <w:ind w:left="11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5B441CE">
      <w:start w:val="1"/>
      <w:numFmt w:val="lowerRoman"/>
      <w:lvlText w:val="%3"/>
      <w:lvlJc w:val="left"/>
      <w:pPr>
        <w:ind w:left="18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5E03C98">
      <w:start w:val="1"/>
      <w:numFmt w:val="decimal"/>
      <w:lvlText w:val="%4"/>
      <w:lvlJc w:val="left"/>
      <w:pPr>
        <w:ind w:left="26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62CA9FE">
      <w:start w:val="1"/>
      <w:numFmt w:val="lowerLetter"/>
      <w:lvlText w:val="%5"/>
      <w:lvlJc w:val="left"/>
      <w:pPr>
        <w:ind w:left="33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C3EB03A">
      <w:start w:val="1"/>
      <w:numFmt w:val="lowerRoman"/>
      <w:lvlText w:val="%6"/>
      <w:lvlJc w:val="left"/>
      <w:pPr>
        <w:ind w:left="40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652CBB8">
      <w:start w:val="1"/>
      <w:numFmt w:val="decimal"/>
      <w:lvlText w:val="%7"/>
      <w:lvlJc w:val="left"/>
      <w:pPr>
        <w:ind w:left="47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F8A52CA">
      <w:start w:val="1"/>
      <w:numFmt w:val="lowerLetter"/>
      <w:lvlText w:val="%8"/>
      <w:lvlJc w:val="left"/>
      <w:pPr>
        <w:ind w:left="54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2465370">
      <w:start w:val="1"/>
      <w:numFmt w:val="lowerRoman"/>
      <w:lvlText w:val="%9"/>
      <w:lvlJc w:val="left"/>
      <w:pPr>
        <w:ind w:left="62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092E5CA0"/>
    <w:multiLevelType w:val="hybridMultilevel"/>
    <w:tmpl w:val="BA827B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044D4"/>
    <w:multiLevelType w:val="hybridMultilevel"/>
    <w:tmpl w:val="810626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47542"/>
    <w:multiLevelType w:val="hybridMultilevel"/>
    <w:tmpl w:val="8D4C05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B6548"/>
    <w:multiLevelType w:val="hybridMultilevel"/>
    <w:tmpl w:val="9886D75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CA1762"/>
    <w:multiLevelType w:val="hybridMultilevel"/>
    <w:tmpl w:val="6478AE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74DFA"/>
    <w:multiLevelType w:val="hybridMultilevel"/>
    <w:tmpl w:val="C74670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E7574"/>
    <w:multiLevelType w:val="hybridMultilevel"/>
    <w:tmpl w:val="582ACD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A65B8"/>
    <w:multiLevelType w:val="hybridMultilevel"/>
    <w:tmpl w:val="FE36E71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9129D6"/>
    <w:multiLevelType w:val="hybridMultilevel"/>
    <w:tmpl w:val="698ED0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E0B54"/>
    <w:multiLevelType w:val="hybridMultilevel"/>
    <w:tmpl w:val="6F6036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C7D5F"/>
    <w:multiLevelType w:val="hybridMultilevel"/>
    <w:tmpl w:val="0038CF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C1FA7"/>
    <w:multiLevelType w:val="hybridMultilevel"/>
    <w:tmpl w:val="FED86DB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A369D1"/>
    <w:multiLevelType w:val="hybridMultilevel"/>
    <w:tmpl w:val="7722E2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21AFB"/>
    <w:multiLevelType w:val="hybridMultilevel"/>
    <w:tmpl w:val="3D6812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33F85"/>
    <w:multiLevelType w:val="hybridMultilevel"/>
    <w:tmpl w:val="646E4B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462EFF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AA6B55"/>
    <w:multiLevelType w:val="hybridMultilevel"/>
    <w:tmpl w:val="200A89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92BAA"/>
    <w:multiLevelType w:val="hybridMultilevel"/>
    <w:tmpl w:val="AED0DB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B6A5B"/>
    <w:multiLevelType w:val="hybridMultilevel"/>
    <w:tmpl w:val="F7643F3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A62265"/>
    <w:multiLevelType w:val="hybridMultilevel"/>
    <w:tmpl w:val="2FAAECD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B8E03A9"/>
    <w:multiLevelType w:val="hybridMultilevel"/>
    <w:tmpl w:val="2B60515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21040F"/>
    <w:multiLevelType w:val="hybridMultilevel"/>
    <w:tmpl w:val="B59E24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24C92"/>
    <w:multiLevelType w:val="hybridMultilevel"/>
    <w:tmpl w:val="72440A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81C0A"/>
    <w:multiLevelType w:val="hybridMultilevel"/>
    <w:tmpl w:val="1486B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471B77"/>
    <w:multiLevelType w:val="hybridMultilevel"/>
    <w:tmpl w:val="D59A29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6320A"/>
    <w:multiLevelType w:val="hybridMultilevel"/>
    <w:tmpl w:val="F0F2132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1EB5DC0"/>
    <w:multiLevelType w:val="hybridMultilevel"/>
    <w:tmpl w:val="CFE298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971B5A"/>
    <w:multiLevelType w:val="hybridMultilevel"/>
    <w:tmpl w:val="C6727E3E"/>
    <w:lvl w:ilvl="0" w:tplc="A080C882">
      <w:start w:val="1"/>
      <w:numFmt w:val="decimal"/>
      <w:lvlText w:val="%1)"/>
      <w:lvlJc w:val="left"/>
      <w:pPr>
        <w:ind w:left="820" w:hanging="34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B36E1250">
      <w:numFmt w:val="bullet"/>
      <w:lvlText w:val="•"/>
      <w:lvlJc w:val="left"/>
      <w:pPr>
        <w:ind w:left="1734" w:hanging="349"/>
      </w:pPr>
      <w:rPr>
        <w:rFonts w:hint="default"/>
      </w:rPr>
    </w:lvl>
    <w:lvl w:ilvl="2" w:tplc="D250F92C">
      <w:numFmt w:val="bullet"/>
      <w:lvlText w:val="•"/>
      <w:lvlJc w:val="left"/>
      <w:pPr>
        <w:ind w:left="2648" w:hanging="349"/>
      </w:pPr>
      <w:rPr>
        <w:rFonts w:hint="default"/>
      </w:rPr>
    </w:lvl>
    <w:lvl w:ilvl="3" w:tplc="B0B23FF6">
      <w:numFmt w:val="bullet"/>
      <w:lvlText w:val="•"/>
      <w:lvlJc w:val="left"/>
      <w:pPr>
        <w:ind w:left="3562" w:hanging="349"/>
      </w:pPr>
      <w:rPr>
        <w:rFonts w:hint="default"/>
      </w:rPr>
    </w:lvl>
    <w:lvl w:ilvl="4" w:tplc="48601048">
      <w:numFmt w:val="bullet"/>
      <w:lvlText w:val="•"/>
      <w:lvlJc w:val="left"/>
      <w:pPr>
        <w:ind w:left="4476" w:hanging="349"/>
      </w:pPr>
      <w:rPr>
        <w:rFonts w:hint="default"/>
      </w:rPr>
    </w:lvl>
    <w:lvl w:ilvl="5" w:tplc="FFBC62B6">
      <w:numFmt w:val="bullet"/>
      <w:lvlText w:val="•"/>
      <w:lvlJc w:val="left"/>
      <w:pPr>
        <w:ind w:left="5390" w:hanging="349"/>
      </w:pPr>
      <w:rPr>
        <w:rFonts w:hint="default"/>
      </w:rPr>
    </w:lvl>
    <w:lvl w:ilvl="6" w:tplc="3DBEF990">
      <w:numFmt w:val="bullet"/>
      <w:lvlText w:val="•"/>
      <w:lvlJc w:val="left"/>
      <w:pPr>
        <w:ind w:left="6304" w:hanging="349"/>
      </w:pPr>
      <w:rPr>
        <w:rFonts w:hint="default"/>
      </w:rPr>
    </w:lvl>
    <w:lvl w:ilvl="7" w:tplc="B658C1A0">
      <w:numFmt w:val="bullet"/>
      <w:lvlText w:val="•"/>
      <w:lvlJc w:val="left"/>
      <w:pPr>
        <w:ind w:left="7218" w:hanging="349"/>
      </w:pPr>
      <w:rPr>
        <w:rFonts w:hint="default"/>
      </w:rPr>
    </w:lvl>
    <w:lvl w:ilvl="8" w:tplc="CBEE0A9E">
      <w:numFmt w:val="bullet"/>
      <w:lvlText w:val="•"/>
      <w:lvlJc w:val="left"/>
      <w:pPr>
        <w:ind w:left="8132" w:hanging="349"/>
      </w:pPr>
      <w:rPr>
        <w:rFonts w:hint="default"/>
      </w:rPr>
    </w:lvl>
  </w:abstractNum>
  <w:abstractNum w:abstractNumId="32" w15:restartNumberingAfterBreak="0">
    <w:nsid w:val="5953103D"/>
    <w:multiLevelType w:val="hybridMultilevel"/>
    <w:tmpl w:val="4CB2D45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CB22FE"/>
    <w:multiLevelType w:val="hybridMultilevel"/>
    <w:tmpl w:val="5CE660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04F83"/>
    <w:multiLevelType w:val="hybridMultilevel"/>
    <w:tmpl w:val="1236FAC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8550A5"/>
    <w:multiLevelType w:val="hybridMultilevel"/>
    <w:tmpl w:val="E9E45E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6E4075"/>
    <w:multiLevelType w:val="hybridMultilevel"/>
    <w:tmpl w:val="36F8410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B9878AD"/>
    <w:multiLevelType w:val="hybridMultilevel"/>
    <w:tmpl w:val="B5F06F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85224A"/>
    <w:multiLevelType w:val="hybridMultilevel"/>
    <w:tmpl w:val="4FFE42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B7AD5"/>
    <w:multiLevelType w:val="hybridMultilevel"/>
    <w:tmpl w:val="15D02EF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5520BCD"/>
    <w:multiLevelType w:val="hybridMultilevel"/>
    <w:tmpl w:val="3D8A4D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D26595"/>
    <w:multiLevelType w:val="hybridMultilevel"/>
    <w:tmpl w:val="AC1C42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E424FD"/>
    <w:multiLevelType w:val="hybridMultilevel"/>
    <w:tmpl w:val="34448E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D03A81"/>
    <w:multiLevelType w:val="hybridMultilevel"/>
    <w:tmpl w:val="2E609BE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F524BA0"/>
    <w:multiLevelType w:val="hybridMultilevel"/>
    <w:tmpl w:val="70DE8D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3146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8099662">
    <w:abstractNumId w:val="31"/>
  </w:num>
  <w:num w:numId="3" w16cid:durableId="972830537">
    <w:abstractNumId w:val="27"/>
  </w:num>
  <w:num w:numId="4" w16cid:durableId="1984771343">
    <w:abstractNumId w:val="0"/>
  </w:num>
  <w:num w:numId="5" w16cid:durableId="1225987250">
    <w:abstractNumId w:val="23"/>
  </w:num>
  <w:num w:numId="6" w16cid:durableId="741948679">
    <w:abstractNumId w:val="24"/>
  </w:num>
  <w:num w:numId="7" w16cid:durableId="1210531054">
    <w:abstractNumId w:val="41"/>
  </w:num>
  <w:num w:numId="8" w16cid:durableId="1939099081">
    <w:abstractNumId w:val="33"/>
  </w:num>
  <w:num w:numId="9" w16cid:durableId="147091757">
    <w:abstractNumId w:val="13"/>
  </w:num>
  <w:num w:numId="10" w16cid:durableId="1574391434">
    <w:abstractNumId w:val="16"/>
  </w:num>
  <w:num w:numId="11" w16cid:durableId="184291308">
    <w:abstractNumId w:val="22"/>
  </w:num>
  <w:num w:numId="12" w16cid:durableId="504321356">
    <w:abstractNumId w:val="2"/>
  </w:num>
  <w:num w:numId="13" w16cid:durableId="373696595">
    <w:abstractNumId w:val="30"/>
  </w:num>
  <w:num w:numId="14" w16cid:durableId="2104766904">
    <w:abstractNumId w:val="6"/>
  </w:num>
  <w:num w:numId="15" w16cid:durableId="609122522">
    <w:abstractNumId w:val="40"/>
  </w:num>
  <w:num w:numId="16" w16cid:durableId="312685900">
    <w:abstractNumId w:val="42"/>
  </w:num>
  <w:num w:numId="17" w16cid:durableId="1459686406">
    <w:abstractNumId w:val="28"/>
  </w:num>
  <w:num w:numId="18" w16cid:durableId="2099711948">
    <w:abstractNumId w:val="26"/>
  </w:num>
  <w:num w:numId="19" w16cid:durableId="2137291061">
    <w:abstractNumId w:val="36"/>
  </w:num>
  <w:num w:numId="20" w16cid:durableId="162474542">
    <w:abstractNumId w:val="44"/>
  </w:num>
  <w:num w:numId="21" w16cid:durableId="831721869">
    <w:abstractNumId w:val="3"/>
  </w:num>
  <w:num w:numId="22" w16cid:durableId="1886991450">
    <w:abstractNumId w:val="5"/>
  </w:num>
  <w:num w:numId="23" w16cid:durableId="756823519">
    <w:abstractNumId w:val="38"/>
  </w:num>
  <w:num w:numId="24" w16cid:durableId="1706754650">
    <w:abstractNumId w:val="11"/>
  </w:num>
  <w:num w:numId="25" w16cid:durableId="862865055">
    <w:abstractNumId w:val="7"/>
  </w:num>
  <w:num w:numId="26" w16cid:durableId="347492622">
    <w:abstractNumId w:val="8"/>
  </w:num>
  <w:num w:numId="27" w16cid:durableId="1282951649">
    <w:abstractNumId w:val="10"/>
  </w:num>
  <w:num w:numId="28" w16cid:durableId="625547839">
    <w:abstractNumId w:val="34"/>
  </w:num>
  <w:num w:numId="29" w16cid:durableId="648555867">
    <w:abstractNumId w:val="25"/>
  </w:num>
  <w:num w:numId="30" w16cid:durableId="772670858">
    <w:abstractNumId w:val="1"/>
  </w:num>
  <w:num w:numId="31" w16cid:durableId="823930899">
    <w:abstractNumId w:val="12"/>
  </w:num>
  <w:num w:numId="32" w16cid:durableId="1926524940">
    <w:abstractNumId w:val="21"/>
  </w:num>
  <w:num w:numId="33" w16cid:durableId="150755672">
    <w:abstractNumId w:val="14"/>
  </w:num>
  <w:num w:numId="34" w16cid:durableId="2047176841">
    <w:abstractNumId w:val="37"/>
  </w:num>
  <w:num w:numId="35" w16cid:durableId="896626588">
    <w:abstractNumId w:val="15"/>
  </w:num>
  <w:num w:numId="36" w16cid:durableId="1734505596">
    <w:abstractNumId w:val="35"/>
  </w:num>
  <w:num w:numId="37" w16cid:durableId="1383753563">
    <w:abstractNumId w:val="29"/>
  </w:num>
  <w:num w:numId="38" w16cid:durableId="1953899272">
    <w:abstractNumId w:val="9"/>
  </w:num>
  <w:num w:numId="39" w16cid:durableId="1626038639">
    <w:abstractNumId w:val="39"/>
  </w:num>
  <w:num w:numId="40" w16cid:durableId="78134931">
    <w:abstractNumId w:val="19"/>
  </w:num>
  <w:num w:numId="41" w16cid:durableId="1900507936">
    <w:abstractNumId w:val="20"/>
  </w:num>
  <w:num w:numId="42" w16cid:durableId="197863039">
    <w:abstractNumId w:val="18"/>
  </w:num>
  <w:num w:numId="43" w16cid:durableId="1299064652">
    <w:abstractNumId w:val="43"/>
  </w:num>
  <w:num w:numId="44" w16cid:durableId="1879665014">
    <w:abstractNumId w:val="32"/>
  </w:num>
  <w:num w:numId="45" w16cid:durableId="7105687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6E"/>
    <w:rsid w:val="00001D21"/>
    <w:rsid w:val="00042C54"/>
    <w:rsid w:val="00067935"/>
    <w:rsid w:val="0009155B"/>
    <w:rsid w:val="000F0646"/>
    <w:rsid w:val="001417F0"/>
    <w:rsid w:val="00172FFD"/>
    <w:rsid w:val="001B7CBB"/>
    <w:rsid w:val="001D1A0D"/>
    <w:rsid w:val="001E3BEA"/>
    <w:rsid w:val="002137BD"/>
    <w:rsid w:val="002353B3"/>
    <w:rsid w:val="00243EB0"/>
    <w:rsid w:val="00244960"/>
    <w:rsid w:val="00251569"/>
    <w:rsid w:val="00291B2D"/>
    <w:rsid w:val="002A00AC"/>
    <w:rsid w:val="002C62A1"/>
    <w:rsid w:val="002E3EA3"/>
    <w:rsid w:val="00305609"/>
    <w:rsid w:val="00305924"/>
    <w:rsid w:val="00325E71"/>
    <w:rsid w:val="00335D2D"/>
    <w:rsid w:val="00361FE9"/>
    <w:rsid w:val="0039757D"/>
    <w:rsid w:val="003B5CC5"/>
    <w:rsid w:val="003D0AD1"/>
    <w:rsid w:val="003D516A"/>
    <w:rsid w:val="003F120B"/>
    <w:rsid w:val="00401B78"/>
    <w:rsid w:val="00426CDB"/>
    <w:rsid w:val="00442830"/>
    <w:rsid w:val="00494FF9"/>
    <w:rsid w:val="004A34B2"/>
    <w:rsid w:val="004C29A1"/>
    <w:rsid w:val="004E0F95"/>
    <w:rsid w:val="004E1FB5"/>
    <w:rsid w:val="00500A24"/>
    <w:rsid w:val="00513CA5"/>
    <w:rsid w:val="00546482"/>
    <w:rsid w:val="00580783"/>
    <w:rsid w:val="00580C6E"/>
    <w:rsid w:val="005A220D"/>
    <w:rsid w:val="005B2D3F"/>
    <w:rsid w:val="00644771"/>
    <w:rsid w:val="00644DB2"/>
    <w:rsid w:val="00654E1A"/>
    <w:rsid w:val="00660BB9"/>
    <w:rsid w:val="00661E2A"/>
    <w:rsid w:val="00670EA8"/>
    <w:rsid w:val="00680A32"/>
    <w:rsid w:val="006A210C"/>
    <w:rsid w:val="006A49E5"/>
    <w:rsid w:val="006B00DA"/>
    <w:rsid w:val="006B72F8"/>
    <w:rsid w:val="006D770D"/>
    <w:rsid w:val="006E499F"/>
    <w:rsid w:val="007052DB"/>
    <w:rsid w:val="00744AA4"/>
    <w:rsid w:val="00761C5A"/>
    <w:rsid w:val="00794D08"/>
    <w:rsid w:val="00795B9C"/>
    <w:rsid w:val="007B59E3"/>
    <w:rsid w:val="007C2F03"/>
    <w:rsid w:val="0082339A"/>
    <w:rsid w:val="008404AE"/>
    <w:rsid w:val="0084626B"/>
    <w:rsid w:val="00851377"/>
    <w:rsid w:val="00861FAF"/>
    <w:rsid w:val="0086313B"/>
    <w:rsid w:val="008645C4"/>
    <w:rsid w:val="00886497"/>
    <w:rsid w:val="00933E88"/>
    <w:rsid w:val="00934228"/>
    <w:rsid w:val="0097059C"/>
    <w:rsid w:val="00991BD0"/>
    <w:rsid w:val="009E5CC5"/>
    <w:rsid w:val="00A00946"/>
    <w:rsid w:val="00A35227"/>
    <w:rsid w:val="00A358E7"/>
    <w:rsid w:val="00A75DA2"/>
    <w:rsid w:val="00AA7E30"/>
    <w:rsid w:val="00AB2132"/>
    <w:rsid w:val="00AE73AC"/>
    <w:rsid w:val="00B1682E"/>
    <w:rsid w:val="00B16E49"/>
    <w:rsid w:val="00B67F10"/>
    <w:rsid w:val="00B93BCF"/>
    <w:rsid w:val="00B946EF"/>
    <w:rsid w:val="00B9508C"/>
    <w:rsid w:val="00BA38E1"/>
    <w:rsid w:val="00BF7E29"/>
    <w:rsid w:val="00C030F8"/>
    <w:rsid w:val="00C37D01"/>
    <w:rsid w:val="00C7267A"/>
    <w:rsid w:val="00CA5B2B"/>
    <w:rsid w:val="00CD5308"/>
    <w:rsid w:val="00CD5D8B"/>
    <w:rsid w:val="00CE2F2B"/>
    <w:rsid w:val="00CE6DB5"/>
    <w:rsid w:val="00D01CC9"/>
    <w:rsid w:val="00D25857"/>
    <w:rsid w:val="00D26BA9"/>
    <w:rsid w:val="00DE2DDE"/>
    <w:rsid w:val="00DF2710"/>
    <w:rsid w:val="00E00176"/>
    <w:rsid w:val="00E76796"/>
    <w:rsid w:val="00E775B8"/>
    <w:rsid w:val="00EA78B1"/>
    <w:rsid w:val="00EB7ABC"/>
    <w:rsid w:val="00ED0CA5"/>
    <w:rsid w:val="00EF08CE"/>
    <w:rsid w:val="00F37ED1"/>
    <w:rsid w:val="00F76314"/>
    <w:rsid w:val="00FC048C"/>
    <w:rsid w:val="00FC2F0A"/>
    <w:rsid w:val="00FD2F6E"/>
    <w:rsid w:val="00FD3D53"/>
    <w:rsid w:val="00FD6760"/>
    <w:rsid w:val="00FE3094"/>
    <w:rsid w:val="00FE52FE"/>
    <w:rsid w:val="00FF5A4B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2B715"/>
  <w15:chartTrackingRefBased/>
  <w15:docId w15:val="{1A818E1F-B6B5-0548-952D-969049D5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B00D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2F6E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2F6E"/>
  </w:style>
  <w:style w:type="paragraph" w:styleId="Pidipagina">
    <w:name w:val="footer"/>
    <w:basedOn w:val="Normale"/>
    <w:link w:val="PidipaginaCarattere"/>
    <w:uiPriority w:val="99"/>
    <w:unhideWhenUsed/>
    <w:rsid w:val="00FD2F6E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F6E"/>
  </w:style>
  <w:style w:type="character" w:styleId="Collegamentoipertestuale">
    <w:name w:val="Hyperlink"/>
    <w:basedOn w:val="Carpredefinitoparagrafo"/>
    <w:uiPriority w:val="99"/>
    <w:unhideWhenUsed/>
    <w:rsid w:val="005A220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95B9C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it-IT" w:eastAsia="it-IT"/>
    </w:rPr>
  </w:style>
  <w:style w:type="paragraph" w:customStyle="1" w:styleId="Titolo11">
    <w:name w:val="Titolo 11"/>
    <w:next w:val="Normale"/>
    <w:rsid w:val="00795B9C"/>
    <w:pPr>
      <w:keepNext/>
      <w:keepLines/>
      <w:spacing w:after="145" w:line="357" w:lineRule="auto"/>
      <w:ind w:left="19" w:right="2" w:hanging="10"/>
      <w:jc w:val="center"/>
      <w:outlineLvl w:val="0"/>
    </w:pPr>
    <w:rPr>
      <w:rFonts w:ascii="Times New Roman" w:eastAsia="Arial Unicode MS" w:hAnsi="Times New Roman" w:cs="Arial Unicode MS"/>
      <w:color w:val="000000"/>
      <w:sz w:val="22"/>
      <w:szCs w:val="22"/>
      <w:u w:color="000000"/>
      <w:lang w:eastAsia="it-IT"/>
    </w:rPr>
  </w:style>
  <w:style w:type="character" w:customStyle="1" w:styleId="Nessuno">
    <w:name w:val="Nessuno"/>
    <w:rsid w:val="00795B9C"/>
    <w:rPr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5B9C"/>
    <w:rPr>
      <w:color w:val="605E5C"/>
      <w:shd w:val="clear" w:color="auto" w:fill="E1DFDD"/>
    </w:rPr>
  </w:style>
  <w:style w:type="paragraph" w:customStyle="1" w:styleId="xmprfxmsolistparagraph">
    <w:name w:val="xmprfx_msolistparagraph"/>
    <w:basedOn w:val="Normale"/>
    <w:rsid w:val="0058078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xmprfxxmprfxmsolistparagraph">
    <w:name w:val="xmprfx_xmprfxmsolistparagraph"/>
    <w:basedOn w:val="Normale"/>
    <w:rsid w:val="0058078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Hyperlink0">
    <w:name w:val="Hyperlink.0"/>
    <w:rsid w:val="00580783"/>
    <w:rPr>
      <w:outline w:val="0"/>
      <w:color w:val="0000FF"/>
      <w:u w:color="0000FF"/>
    </w:rPr>
  </w:style>
  <w:style w:type="paragraph" w:styleId="NormaleWeb">
    <w:name w:val="Normal (Web)"/>
    <w:basedOn w:val="Normale"/>
    <w:uiPriority w:val="99"/>
    <w:semiHidden/>
    <w:unhideWhenUsed/>
    <w:rsid w:val="006B00D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Standard">
    <w:name w:val="Standard"/>
    <w:qFormat/>
    <w:rsid w:val="00DE2DDE"/>
    <w:pPr>
      <w:suppressAutoHyphens/>
      <w:textAlignment w:val="baseline"/>
    </w:pPr>
    <w:rPr>
      <w:rFonts w:ascii="Times New Roman" w:eastAsia="NSimSun" w:hAnsi="Times New Roman" w:cs="Lucida Sans"/>
      <w:kern w:val="2"/>
      <w:sz w:val="28"/>
      <w:lang w:eastAsia="zh-CN" w:bidi="hi-IN"/>
    </w:rPr>
  </w:style>
  <w:style w:type="character" w:customStyle="1" w:styleId="ams">
    <w:name w:val="ams"/>
    <w:basedOn w:val="Carpredefinitoparagrafo"/>
    <w:rsid w:val="00D26BA9"/>
  </w:style>
  <w:style w:type="table" w:styleId="Grigliatabella">
    <w:name w:val="Table Grid"/>
    <w:basedOn w:val="Tabellanormale"/>
    <w:uiPriority w:val="59"/>
    <w:rsid w:val="00FF5A4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2">
    <w:name w:val="Titolo 12"/>
    <w:next w:val="Normale"/>
    <w:rsid w:val="00E775B8"/>
    <w:pPr>
      <w:keepNext/>
      <w:keepLines/>
      <w:suppressAutoHyphens/>
      <w:spacing w:after="145" w:line="350" w:lineRule="auto"/>
      <w:ind w:left="19" w:right="2" w:hanging="10"/>
      <w:jc w:val="center"/>
    </w:pPr>
    <w:rPr>
      <w:rFonts w:ascii="Times New Roman" w:eastAsia="Arial Unicode MS" w:hAnsi="Times New Roman" w:cs="Arial Unicode MS"/>
      <w:color w:val="000000"/>
      <w:sz w:val="22"/>
      <w:szCs w:val="22"/>
      <w:lang w:eastAsia="zh-CN"/>
    </w:rPr>
  </w:style>
  <w:style w:type="paragraph" w:customStyle="1" w:styleId="Titolo13">
    <w:name w:val="Titolo 13"/>
    <w:next w:val="Normale"/>
    <w:rsid w:val="003D0AD1"/>
    <w:pPr>
      <w:keepNext/>
      <w:keepLines/>
      <w:suppressAutoHyphens/>
      <w:spacing w:after="145" w:line="348" w:lineRule="auto"/>
      <w:ind w:left="19" w:right="2" w:hanging="10"/>
      <w:jc w:val="center"/>
    </w:pPr>
    <w:rPr>
      <w:rFonts w:ascii="Times New Roman" w:eastAsia="Arial Unicode MS" w:hAnsi="Times New Roman" w:cs="Arial Unicode MS"/>
      <w:color w:val="00000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286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8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6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34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83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71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5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4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7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67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3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98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6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andreo andreo</dc:creator>
  <cp:keywords/>
  <dc:description/>
  <cp:lastModifiedBy>Sivori</cp:lastModifiedBy>
  <cp:revision>6</cp:revision>
  <cp:lastPrinted>2024-01-24T11:36:00Z</cp:lastPrinted>
  <dcterms:created xsi:type="dcterms:W3CDTF">2024-07-21T22:35:00Z</dcterms:created>
  <dcterms:modified xsi:type="dcterms:W3CDTF">2024-07-22T07:54:00Z</dcterms:modified>
</cp:coreProperties>
</file>